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39" w:rsidRPr="006C7387" w:rsidRDefault="006C7387">
      <w:pPr>
        <w:rPr>
          <w:b/>
          <w:sz w:val="36"/>
          <w:szCs w:val="36"/>
        </w:rPr>
      </w:pPr>
      <w:bookmarkStart w:id="0" w:name="_GoBack"/>
      <w:r w:rsidRPr="006C7387">
        <w:rPr>
          <w:b/>
          <w:sz w:val="36"/>
          <w:szCs w:val="36"/>
        </w:rPr>
        <w:t xml:space="preserve">Direct to </w:t>
      </w:r>
      <w:proofErr w:type="spellStart"/>
      <w:r w:rsidRPr="006C7387">
        <w:rPr>
          <w:b/>
          <w:sz w:val="36"/>
          <w:szCs w:val="36"/>
        </w:rPr>
        <w:t>Fibroscan</w:t>
      </w:r>
      <w:proofErr w:type="spellEnd"/>
      <w:r w:rsidRPr="006C7387">
        <w:rPr>
          <w:b/>
          <w:sz w:val="36"/>
          <w:szCs w:val="36"/>
        </w:rPr>
        <w:t xml:space="preserve"> Pathway- Reducing </w:t>
      </w:r>
      <w:proofErr w:type="spellStart"/>
      <w:r w:rsidRPr="006C7387">
        <w:rPr>
          <w:b/>
          <w:sz w:val="36"/>
          <w:szCs w:val="36"/>
        </w:rPr>
        <w:t>Hepatology</w:t>
      </w:r>
      <w:proofErr w:type="spellEnd"/>
      <w:r w:rsidRPr="006C7387">
        <w:rPr>
          <w:b/>
          <w:sz w:val="36"/>
          <w:szCs w:val="36"/>
        </w:rPr>
        <w:t xml:space="preserve"> service clinic appointments</w:t>
      </w:r>
    </w:p>
    <w:p w:rsidR="006C7387" w:rsidRPr="006C7387" w:rsidRDefault="006C7387">
      <w:pPr>
        <w:rPr>
          <w:b/>
        </w:rPr>
      </w:pPr>
      <w:r w:rsidRPr="006C7387">
        <w:rPr>
          <w:b/>
        </w:rPr>
        <w:t>Dr Edward Brown</w:t>
      </w:r>
      <w:r w:rsidR="00993F1E" w:rsidRPr="00993F1E">
        <w:rPr>
          <w:b/>
          <w:vertAlign w:val="superscript"/>
        </w:rPr>
        <w:t>1</w:t>
      </w:r>
      <w:r w:rsidRPr="006C7387">
        <w:rPr>
          <w:b/>
        </w:rPr>
        <w:t>;</w:t>
      </w:r>
      <w:r w:rsidR="00993F1E">
        <w:rPr>
          <w:b/>
        </w:rPr>
        <w:t xml:space="preserve"> Selina Neblett</w:t>
      </w:r>
      <w:r w:rsidR="00993F1E" w:rsidRPr="00993F1E">
        <w:rPr>
          <w:b/>
          <w:vertAlign w:val="superscript"/>
        </w:rPr>
        <w:t>1</w:t>
      </w:r>
      <w:r w:rsidR="00993F1E">
        <w:rPr>
          <w:b/>
        </w:rPr>
        <w:t>; Dr Aaron Wetten</w:t>
      </w:r>
      <w:r w:rsidR="00993F1E" w:rsidRPr="00993F1E">
        <w:rPr>
          <w:b/>
          <w:vertAlign w:val="superscript"/>
        </w:rPr>
        <w:t>1</w:t>
      </w:r>
      <w:r w:rsidR="00993F1E">
        <w:rPr>
          <w:b/>
        </w:rPr>
        <w:t>; Dr Laura Jopson</w:t>
      </w:r>
      <w:r w:rsidR="00993F1E" w:rsidRPr="00993F1E">
        <w:rPr>
          <w:b/>
          <w:vertAlign w:val="superscript"/>
        </w:rPr>
        <w:t>1</w:t>
      </w:r>
      <w:r w:rsidR="00993F1E">
        <w:rPr>
          <w:b/>
        </w:rPr>
        <w:t>;</w:t>
      </w:r>
      <w:r w:rsidRPr="006C7387">
        <w:rPr>
          <w:b/>
        </w:rPr>
        <w:t xml:space="preserve"> </w:t>
      </w:r>
      <w:r w:rsidR="00993F1E">
        <w:rPr>
          <w:b/>
        </w:rPr>
        <w:t>Dr Preya Patel</w:t>
      </w:r>
      <w:r w:rsidR="008B1C57" w:rsidRPr="00993F1E">
        <w:rPr>
          <w:b/>
          <w:vertAlign w:val="superscript"/>
        </w:rPr>
        <w:t>1</w:t>
      </w:r>
    </w:p>
    <w:p w:rsidR="00993F1E" w:rsidRDefault="00993F1E">
      <w:r w:rsidRPr="00993F1E">
        <w:rPr>
          <w:vertAlign w:val="superscript"/>
        </w:rPr>
        <w:t xml:space="preserve">1 </w:t>
      </w:r>
      <w:r w:rsidR="00CD417A">
        <w:t>Liver Unit, F</w:t>
      </w:r>
      <w:r>
        <w:t>reeman Hospital, Newcastle Upon Tyne</w:t>
      </w:r>
    </w:p>
    <w:p w:rsidR="00993F1E" w:rsidRDefault="006C7387" w:rsidP="00F0503E">
      <w:pPr>
        <w:jc w:val="both"/>
      </w:pPr>
      <w:r w:rsidRPr="006C7387">
        <w:rPr>
          <w:b/>
        </w:rPr>
        <w:t xml:space="preserve">Introduction: </w:t>
      </w:r>
      <w:r w:rsidR="001D1FC1">
        <w:t>The r</w:t>
      </w:r>
      <w:r w:rsidR="002A0344">
        <w:t>ising</w:t>
      </w:r>
      <w:r w:rsidR="00993F1E" w:rsidRPr="00993F1E">
        <w:t xml:space="preserve"> rates of </w:t>
      </w:r>
      <w:proofErr w:type="spellStart"/>
      <w:r w:rsidR="002A0344">
        <w:t>steatotic</w:t>
      </w:r>
      <w:proofErr w:type="spellEnd"/>
      <w:r w:rsidR="002A0344">
        <w:t xml:space="preserve"> liver disease</w:t>
      </w:r>
      <w:r w:rsidR="00D75619">
        <w:t xml:space="preserve"> has</w:t>
      </w:r>
      <w:r w:rsidR="00993F1E" w:rsidRPr="00993F1E">
        <w:t xml:space="preserve"> resulted in </w:t>
      </w:r>
      <w:r w:rsidR="00993F1E">
        <w:t xml:space="preserve">an increasing </w:t>
      </w:r>
      <w:r w:rsidR="00D75619">
        <w:t xml:space="preserve">number of </w:t>
      </w:r>
      <w:r w:rsidR="001D1FC1">
        <w:t>patients requiring</w:t>
      </w:r>
      <w:r w:rsidR="00FC69DD">
        <w:t xml:space="preserve"> fibrosis assessment </w:t>
      </w:r>
      <w:r w:rsidR="00993F1E">
        <w:t>in seco</w:t>
      </w:r>
      <w:r w:rsidR="001D1FC1">
        <w:t>ndary care</w:t>
      </w:r>
      <w:r w:rsidR="00993F1E">
        <w:t xml:space="preserve">. </w:t>
      </w:r>
      <w:r w:rsidR="00574ECE">
        <w:t xml:space="preserve">Locally the </w:t>
      </w:r>
      <w:r w:rsidR="002A0344">
        <w:t xml:space="preserve">referral rate </w:t>
      </w:r>
      <w:r w:rsidR="00574ECE">
        <w:t xml:space="preserve">in 2023/2024 has increased by 93% </w:t>
      </w:r>
      <w:r w:rsidR="001D1FC1">
        <w:t>since</w:t>
      </w:r>
      <w:r w:rsidR="00574ECE">
        <w:t xml:space="preserve"> 2019/2020. </w:t>
      </w:r>
      <w:r w:rsidR="00993F1E">
        <w:t xml:space="preserve">With </w:t>
      </w:r>
      <w:r w:rsidR="002A0344">
        <w:t xml:space="preserve">associated </w:t>
      </w:r>
      <w:r w:rsidR="00FC69DD">
        <w:t>rising</w:t>
      </w:r>
      <w:r w:rsidR="00993F1E">
        <w:t xml:space="preserve"> outpatient waiting lists the “Direct to </w:t>
      </w:r>
      <w:proofErr w:type="spellStart"/>
      <w:r w:rsidR="00993F1E">
        <w:t>Fibroscan</w:t>
      </w:r>
      <w:proofErr w:type="spellEnd"/>
      <w:r w:rsidR="00993F1E">
        <w:rPr>
          <w:rFonts w:cstheme="minorHAnsi"/>
        </w:rPr>
        <w:t>®</w:t>
      </w:r>
      <w:r w:rsidR="00993F1E">
        <w:t xml:space="preserve"> Pathway (DTFP)” was introduced to assess </w:t>
      </w:r>
      <w:r w:rsidR="00ED036A">
        <w:t xml:space="preserve">and screen </w:t>
      </w:r>
      <w:r w:rsidR="00993F1E">
        <w:t>patients who have been referred by their GP with suspected fatty li</w:t>
      </w:r>
      <w:r w:rsidR="00FC69DD">
        <w:t>ver disease and identify those</w:t>
      </w:r>
      <w:r w:rsidR="00993F1E">
        <w:t xml:space="preserve"> </w:t>
      </w:r>
      <w:r w:rsidR="008B1C57">
        <w:t>requir</w:t>
      </w:r>
      <w:r w:rsidR="00FC69DD">
        <w:t>ing</w:t>
      </w:r>
      <w:r w:rsidR="00993F1E">
        <w:t xml:space="preserve"> a</w:t>
      </w:r>
      <w:r w:rsidR="00ED036A">
        <w:t xml:space="preserve"> </w:t>
      </w:r>
      <w:proofErr w:type="spellStart"/>
      <w:r w:rsidR="00ED036A">
        <w:t>H</w:t>
      </w:r>
      <w:r w:rsidR="008B1C57">
        <w:t>epatology</w:t>
      </w:r>
      <w:proofErr w:type="spellEnd"/>
      <w:r w:rsidR="00993F1E">
        <w:t xml:space="preserve"> clinic review</w:t>
      </w:r>
      <w:r w:rsidR="001D1FC1">
        <w:t>.</w:t>
      </w:r>
    </w:p>
    <w:p w:rsidR="006C7387" w:rsidRDefault="006C7387" w:rsidP="00F0503E">
      <w:pPr>
        <w:jc w:val="both"/>
        <w:rPr>
          <w:b/>
        </w:rPr>
      </w:pPr>
      <w:r>
        <w:rPr>
          <w:b/>
        </w:rPr>
        <w:t>Method:</w:t>
      </w:r>
      <w:r w:rsidR="006A14D6">
        <w:rPr>
          <w:b/>
        </w:rPr>
        <w:t xml:space="preserve"> </w:t>
      </w:r>
      <w:r w:rsidR="001B3914">
        <w:t>Referral letters from Primary Care to the</w:t>
      </w:r>
      <w:r w:rsidR="006A14D6" w:rsidRPr="006A14D6">
        <w:t xml:space="preserve"> </w:t>
      </w:r>
      <w:proofErr w:type="spellStart"/>
      <w:r w:rsidR="006A14D6" w:rsidRPr="006A14D6">
        <w:t>Hepatology</w:t>
      </w:r>
      <w:proofErr w:type="spellEnd"/>
      <w:r w:rsidR="006A14D6" w:rsidRPr="006A14D6">
        <w:t xml:space="preserve"> </w:t>
      </w:r>
      <w:r w:rsidR="001B3914">
        <w:t xml:space="preserve">department were </w:t>
      </w:r>
      <w:r w:rsidR="006A14D6" w:rsidRPr="006A14D6">
        <w:t>triaged by</w:t>
      </w:r>
      <w:r w:rsidR="006A14D6">
        <w:t xml:space="preserve"> </w:t>
      </w:r>
      <w:r w:rsidR="00993F1E">
        <w:t>a</w:t>
      </w:r>
      <w:r w:rsidR="006A14D6" w:rsidRPr="006A14D6">
        <w:t xml:space="preserve"> </w:t>
      </w:r>
      <w:proofErr w:type="spellStart"/>
      <w:r w:rsidR="006A14D6" w:rsidRPr="006A14D6">
        <w:t>Hepatology</w:t>
      </w:r>
      <w:proofErr w:type="spellEnd"/>
      <w:r w:rsidR="006A14D6" w:rsidRPr="006A14D6">
        <w:t xml:space="preserve"> consult</w:t>
      </w:r>
      <w:r w:rsidR="006A14D6">
        <w:t xml:space="preserve">ant. </w:t>
      </w:r>
      <w:r w:rsidR="008B1C57">
        <w:t>P</w:t>
      </w:r>
      <w:r w:rsidR="006A14D6">
        <w:t xml:space="preserve">atients </w:t>
      </w:r>
      <w:r w:rsidR="00F97B91">
        <w:t xml:space="preserve">with suspected fatty liver disease </w:t>
      </w:r>
      <w:r w:rsidR="006A14D6">
        <w:t xml:space="preserve">were </w:t>
      </w:r>
      <w:r w:rsidR="00993F1E">
        <w:t xml:space="preserve">triaged </w:t>
      </w:r>
      <w:r w:rsidR="001B3914">
        <w:t>on</w:t>
      </w:r>
      <w:r w:rsidR="00993F1E">
        <w:t>to</w:t>
      </w:r>
      <w:r w:rsidR="006A14D6">
        <w:t xml:space="preserve"> the </w:t>
      </w:r>
      <w:r w:rsidR="00993F1E">
        <w:t>DTFP</w:t>
      </w:r>
      <w:r w:rsidR="006A14D6">
        <w:t>.</w:t>
      </w:r>
      <w:r w:rsidR="00EC7011">
        <w:t xml:space="preserve"> </w:t>
      </w:r>
      <w:r w:rsidR="00574ECE">
        <w:t xml:space="preserve">Data was collected prospectively on all patients referred to the DTFP. This database and electronic records were reviewed for data collection. </w:t>
      </w:r>
    </w:p>
    <w:p w:rsidR="00393027" w:rsidRDefault="006C7387" w:rsidP="00F0503E">
      <w:pPr>
        <w:jc w:val="both"/>
      </w:pPr>
      <w:r>
        <w:rPr>
          <w:b/>
        </w:rPr>
        <w:t>Results:</w:t>
      </w:r>
      <w:r w:rsidR="006A14D6">
        <w:rPr>
          <w:b/>
        </w:rPr>
        <w:t xml:space="preserve"> </w:t>
      </w:r>
      <w:r w:rsidR="0065790F">
        <w:t>215</w:t>
      </w:r>
      <w:r w:rsidR="006A14D6" w:rsidRPr="00EC7011">
        <w:t xml:space="preserve"> patients </w:t>
      </w:r>
      <w:r w:rsidR="00FC69DD">
        <w:t xml:space="preserve">were triaged to the </w:t>
      </w:r>
      <w:r w:rsidR="00993F1E">
        <w:t>DTFP</w:t>
      </w:r>
      <w:r w:rsidR="006A14D6" w:rsidRPr="00EC7011">
        <w:t xml:space="preserve"> between 19/06/202</w:t>
      </w:r>
      <w:r w:rsidR="00CD417A">
        <w:t>4</w:t>
      </w:r>
      <w:r w:rsidR="00021664">
        <w:t xml:space="preserve"> and </w:t>
      </w:r>
      <w:r w:rsidR="006A14D6" w:rsidRPr="00EC7011">
        <w:t xml:space="preserve">11/12/24. </w:t>
      </w:r>
      <w:r w:rsidR="00D7257E">
        <w:t>The mean age of patients referred was 54.5</w:t>
      </w:r>
      <w:r w:rsidR="00ED036A">
        <w:t xml:space="preserve"> </w:t>
      </w:r>
      <w:r w:rsidR="00D7257E">
        <w:t>y</w:t>
      </w:r>
      <w:r w:rsidR="00ED036A">
        <w:t>ea</w:t>
      </w:r>
      <w:r w:rsidR="00D7257E">
        <w:t>rs;</w:t>
      </w:r>
      <w:r w:rsidR="00574ECE">
        <w:t xml:space="preserve"> 153(73%) </w:t>
      </w:r>
      <w:r w:rsidR="00D7257E">
        <w:t>of t</w:t>
      </w:r>
      <w:r w:rsidR="00574ECE">
        <w:t>he patients referred were male</w:t>
      </w:r>
      <w:r w:rsidR="00D7257E">
        <w:t xml:space="preserve">. </w:t>
      </w:r>
      <w:r w:rsidR="001D1FC1">
        <w:t>Although t</w:t>
      </w:r>
      <w:r w:rsidR="00574ECE">
        <w:t xml:space="preserve">he majority </w:t>
      </w:r>
      <w:r w:rsidR="00935F0B">
        <w:t xml:space="preserve">of patients referred </w:t>
      </w:r>
      <w:r w:rsidR="00574ECE">
        <w:t xml:space="preserve">(74.4%) </w:t>
      </w:r>
      <w:r w:rsidR="00935F0B">
        <w:t xml:space="preserve">had a documented Fib-4 score </w:t>
      </w:r>
      <w:r w:rsidR="001D1FC1">
        <w:t>on the referral,</w:t>
      </w:r>
      <w:r w:rsidR="008B4645">
        <w:t xml:space="preserve"> </w:t>
      </w:r>
      <w:r w:rsidR="001D1FC1">
        <w:t>only</w:t>
      </w:r>
      <w:r w:rsidR="00D75619" w:rsidRPr="00D75619">
        <w:rPr>
          <w:b/>
        </w:rPr>
        <w:t xml:space="preserve"> </w:t>
      </w:r>
      <w:r w:rsidR="00D75619" w:rsidRPr="001D1FC1">
        <w:t>61.9% had a score &gt;1.3</w:t>
      </w:r>
      <w:r w:rsidR="001D1FC1" w:rsidRPr="001D1FC1">
        <w:t xml:space="preserve"> requiring further assessment</w:t>
      </w:r>
      <w:r w:rsidR="00D75619" w:rsidRPr="001D1FC1">
        <w:t xml:space="preserve">. 26 </w:t>
      </w:r>
      <w:r w:rsidR="001D1FC1" w:rsidRPr="001D1FC1">
        <w:t xml:space="preserve">of the referrals with documented Fib-4 score </w:t>
      </w:r>
      <w:r w:rsidR="00D75619" w:rsidRPr="001D1FC1">
        <w:t>were</w:t>
      </w:r>
      <w:r w:rsidR="001D1FC1" w:rsidRPr="001D1FC1">
        <w:t xml:space="preserve"> for patients aged &gt;65yrs</w:t>
      </w:r>
      <w:r w:rsidR="00D75619" w:rsidRPr="001D1FC1">
        <w:t xml:space="preserve">; </w:t>
      </w:r>
      <w:r w:rsidR="001D1FC1" w:rsidRPr="001D1FC1">
        <w:t xml:space="preserve">80% of these were compliant with age adjusted cut offs. </w:t>
      </w:r>
      <w:r w:rsidR="006A14D6" w:rsidRPr="00EC7011">
        <w:t xml:space="preserve">163 </w:t>
      </w:r>
      <w:r w:rsidR="00021664">
        <w:t xml:space="preserve">(76%) </w:t>
      </w:r>
      <w:r w:rsidR="00574ECE">
        <w:t>of the</w:t>
      </w:r>
      <w:r w:rsidR="006A14D6" w:rsidRPr="00EC7011">
        <w:t xml:space="preserve"> patients</w:t>
      </w:r>
      <w:r w:rsidR="00574ECE">
        <w:t xml:space="preserve"> triaged</w:t>
      </w:r>
      <w:r w:rsidR="006A14D6" w:rsidRPr="00EC7011">
        <w:t xml:space="preserve"> attended </w:t>
      </w:r>
      <w:r w:rsidR="00FC69DD">
        <w:t>a</w:t>
      </w:r>
      <w:r w:rsidR="006A14D6" w:rsidRPr="00EC7011">
        <w:t xml:space="preserve"> </w:t>
      </w:r>
      <w:proofErr w:type="spellStart"/>
      <w:r w:rsidR="006A14D6" w:rsidRPr="00EC7011">
        <w:t>Fibroscan</w:t>
      </w:r>
      <w:proofErr w:type="spellEnd"/>
      <w:r w:rsidR="00993F1E">
        <w:rPr>
          <w:rFonts w:cstheme="minorHAnsi"/>
        </w:rPr>
        <w:t>®</w:t>
      </w:r>
      <w:r w:rsidR="006A14D6" w:rsidRPr="00EC7011">
        <w:t xml:space="preserve"> app</w:t>
      </w:r>
      <w:r w:rsidR="00F0503E">
        <w:t>ointment,</w:t>
      </w:r>
      <w:r w:rsidR="008B1C57">
        <w:t xml:space="preserve"> 16 patients </w:t>
      </w:r>
      <w:r w:rsidR="00F0503E">
        <w:t xml:space="preserve">were </w:t>
      </w:r>
      <w:r w:rsidR="008B1C57">
        <w:t>DNA</w:t>
      </w:r>
      <w:r w:rsidR="00F0503E">
        <w:t>s</w:t>
      </w:r>
      <w:r w:rsidR="008B1C57">
        <w:t xml:space="preserve"> and 36 patients were</w:t>
      </w:r>
      <w:r w:rsidR="00FC69DD">
        <w:t xml:space="preserve"> still</w:t>
      </w:r>
      <w:r w:rsidR="008B1C57">
        <w:t xml:space="preserve"> awaiting </w:t>
      </w:r>
      <w:r w:rsidR="00FC69DD">
        <w:t xml:space="preserve">an </w:t>
      </w:r>
      <w:r w:rsidR="008B1C57">
        <w:t>appointment at the time of analysis. Of th</w:t>
      </w:r>
      <w:r w:rsidR="00FC69DD">
        <w:t>e 163 patients</w:t>
      </w:r>
      <w:r w:rsidR="008B1C57">
        <w:t xml:space="preserve"> who attended o</w:t>
      </w:r>
      <w:r w:rsidR="00393027">
        <w:t xml:space="preserve">nly </w:t>
      </w:r>
      <w:r w:rsidR="00841229">
        <w:t>34 (20.1</w:t>
      </w:r>
      <w:r w:rsidR="00393027">
        <w:t xml:space="preserve">%) had </w:t>
      </w:r>
      <w:r w:rsidR="002A0344">
        <w:t xml:space="preserve">a raised median liver stiffness on </w:t>
      </w:r>
      <w:proofErr w:type="spellStart"/>
      <w:r w:rsidR="002A0344" w:rsidRPr="00EC7011">
        <w:t>Fibroscan</w:t>
      </w:r>
      <w:proofErr w:type="spellEnd"/>
      <w:r w:rsidR="002A0344">
        <w:rPr>
          <w:rFonts w:cstheme="minorHAnsi"/>
        </w:rPr>
        <w:t>® (</w:t>
      </w:r>
      <w:r w:rsidR="00D7257E">
        <w:t>&gt;8kPa</w:t>
      </w:r>
      <w:r w:rsidR="002A0344">
        <w:t>) potentially suggesting</w:t>
      </w:r>
      <w:r w:rsidR="00574ECE">
        <w:t xml:space="preserve"> significant fibrosis. The </w:t>
      </w:r>
      <w:r w:rsidR="002A0344">
        <w:t>m</w:t>
      </w:r>
      <w:r w:rsidR="00841229">
        <w:t>edian</w:t>
      </w:r>
      <w:r w:rsidR="00ED036A">
        <w:t xml:space="preserve"> </w:t>
      </w:r>
      <w:proofErr w:type="spellStart"/>
      <w:r w:rsidR="002A0344" w:rsidRPr="00EC7011">
        <w:t>Fibroscan</w:t>
      </w:r>
      <w:proofErr w:type="spellEnd"/>
      <w:r w:rsidR="002A0344">
        <w:rPr>
          <w:rFonts w:cstheme="minorHAnsi"/>
        </w:rPr>
        <w:t>®</w:t>
      </w:r>
      <w:r w:rsidR="002A0344" w:rsidRPr="00EC7011">
        <w:t xml:space="preserve"> </w:t>
      </w:r>
      <w:r w:rsidR="002A0344">
        <w:t>reading was</w:t>
      </w:r>
      <w:r w:rsidR="00ED036A">
        <w:t xml:space="preserve"> </w:t>
      </w:r>
      <w:r w:rsidR="00841229">
        <w:t>13.6</w:t>
      </w:r>
      <w:r w:rsidR="00ED036A">
        <w:t xml:space="preserve">kPa; </w:t>
      </w:r>
      <w:r w:rsidR="00574ECE">
        <w:t xml:space="preserve">with a </w:t>
      </w:r>
      <w:r w:rsidR="00ED036A">
        <w:t>range 8.3-39.6kPa</w:t>
      </w:r>
      <w:r w:rsidR="00D7257E">
        <w:t>)</w:t>
      </w:r>
      <w:r w:rsidR="002A0344">
        <w:t xml:space="preserve">. </w:t>
      </w:r>
      <w:r w:rsidR="00456EA4">
        <w:t xml:space="preserve">22 patients with a raised Fib-4 score were subsequently found to have an elevated </w:t>
      </w:r>
      <w:proofErr w:type="spellStart"/>
      <w:r w:rsidR="00456EA4" w:rsidRPr="00EC7011">
        <w:t>Fibroscan</w:t>
      </w:r>
      <w:proofErr w:type="spellEnd"/>
      <w:r w:rsidR="00456EA4">
        <w:rPr>
          <w:rFonts w:cstheme="minorHAnsi"/>
        </w:rPr>
        <w:t>®</w:t>
      </w:r>
      <w:r w:rsidR="00456EA4" w:rsidRPr="00EC7011">
        <w:t xml:space="preserve"> </w:t>
      </w:r>
      <w:r w:rsidR="00456EA4">
        <w:t xml:space="preserve">result; with the highest Fib-4 score of 4.44 correlating with the highest </w:t>
      </w:r>
      <w:proofErr w:type="spellStart"/>
      <w:r w:rsidR="00456EA4" w:rsidRPr="00EC7011">
        <w:t>Fibroscan</w:t>
      </w:r>
      <w:proofErr w:type="spellEnd"/>
      <w:r w:rsidR="00456EA4">
        <w:rPr>
          <w:rFonts w:cstheme="minorHAnsi"/>
        </w:rPr>
        <w:t>®</w:t>
      </w:r>
      <w:r w:rsidR="00456EA4" w:rsidRPr="00EC7011">
        <w:t xml:space="preserve"> </w:t>
      </w:r>
      <w:r w:rsidR="00456EA4">
        <w:t xml:space="preserve">reading of 39.6kPa. 3 patients were found to have an elevated </w:t>
      </w:r>
      <w:proofErr w:type="spellStart"/>
      <w:r w:rsidR="00456EA4" w:rsidRPr="00EC7011">
        <w:t>Fibroscan</w:t>
      </w:r>
      <w:proofErr w:type="spellEnd"/>
      <w:r w:rsidR="00456EA4">
        <w:rPr>
          <w:rFonts w:cstheme="minorHAnsi"/>
        </w:rPr>
        <w:t>®</w:t>
      </w:r>
      <w:r w:rsidR="00456EA4" w:rsidRPr="00EC7011">
        <w:t xml:space="preserve"> </w:t>
      </w:r>
      <w:r w:rsidR="00456EA4">
        <w:t>result despite a low Fib-4 score</w:t>
      </w:r>
      <w:r w:rsidR="00DC1684">
        <w:t xml:space="preserve"> (one of these patients was aged &lt;35yrs old)</w:t>
      </w:r>
      <w:r w:rsidR="00456EA4">
        <w:t xml:space="preserve">. </w:t>
      </w:r>
      <w:r w:rsidR="002A0344">
        <w:t>11 (6.7%) of patients had an</w:t>
      </w:r>
      <w:r w:rsidR="00393027">
        <w:t xml:space="preserve"> invalid scan</w:t>
      </w:r>
      <w:r w:rsidR="00456EA4">
        <w:t>; 9 of these patients had been referred with a raised Fib-4 level</w:t>
      </w:r>
      <w:r w:rsidR="002A0344">
        <w:t xml:space="preserve">. </w:t>
      </w:r>
      <w:r w:rsidR="00574ECE">
        <w:t>P</w:t>
      </w:r>
      <w:r w:rsidR="002A0344">
        <w:t xml:space="preserve">atients with median liver stiffness &gt;8kPa </w:t>
      </w:r>
      <w:r w:rsidR="00574ECE">
        <w:t>or with</w:t>
      </w:r>
      <w:r w:rsidR="002A0344">
        <w:t xml:space="preserve"> invalid scans</w:t>
      </w:r>
      <w:r w:rsidR="00D7257E">
        <w:t xml:space="preserve"> were subsequently offered an</w:t>
      </w:r>
      <w:r w:rsidR="00393027">
        <w:t xml:space="preserve"> o</w:t>
      </w:r>
      <w:r w:rsidR="001B3914">
        <w:t xml:space="preserve">utpatient appointment with the </w:t>
      </w:r>
      <w:proofErr w:type="spellStart"/>
      <w:r w:rsidR="001B3914">
        <w:t>H</w:t>
      </w:r>
      <w:r w:rsidR="00393027">
        <w:t>epatology</w:t>
      </w:r>
      <w:proofErr w:type="spellEnd"/>
      <w:r w:rsidR="00393027">
        <w:t xml:space="preserve"> department. The remaining </w:t>
      </w:r>
      <w:r w:rsidR="00841229">
        <w:t>118 (72.4</w:t>
      </w:r>
      <w:r w:rsidR="002A0344">
        <w:t>%)</w:t>
      </w:r>
      <w:r w:rsidR="00B92EB8">
        <w:t xml:space="preserve"> </w:t>
      </w:r>
      <w:r w:rsidR="00393027">
        <w:t xml:space="preserve">patients had evidence of low risk disease </w:t>
      </w:r>
      <w:r w:rsidR="00D7257E">
        <w:t xml:space="preserve">(median liver stiffness &lt;8kPa) </w:t>
      </w:r>
      <w:r w:rsidR="00393027">
        <w:t xml:space="preserve">and were </w:t>
      </w:r>
      <w:r w:rsidR="00D7257E">
        <w:t xml:space="preserve">directly </w:t>
      </w:r>
      <w:r w:rsidR="00393027">
        <w:t>discharged with lifestyle advice for management in primary care</w:t>
      </w:r>
      <w:r w:rsidR="00ED036A">
        <w:t xml:space="preserve"> as well as guidance on re-referral criteria for their GP (repeat Fib-4 in 2-3 years’ time and refer for </w:t>
      </w:r>
      <w:proofErr w:type="spellStart"/>
      <w:r w:rsidR="00ED036A" w:rsidRPr="00EC7011">
        <w:t>Fibroscan</w:t>
      </w:r>
      <w:proofErr w:type="spellEnd"/>
      <w:r w:rsidR="00ED036A">
        <w:rPr>
          <w:rFonts w:cstheme="minorHAnsi"/>
        </w:rPr>
        <w:t>®</w:t>
      </w:r>
      <w:r w:rsidR="00ED036A">
        <w:t xml:space="preserve"> if elevated)</w:t>
      </w:r>
      <w:r w:rsidR="00393027">
        <w:t xml:space="preserve">. </w:t>
      </w:r>
      <w:r w:rsidR="009C59E1">
        <w:t xml:space="preserve"> This</w:t>
      </w:r>
      <w:r w:rsidR="00ED036A">
        <w:t xml:space="preserve"> new pathway</w:t>
      </w:r>
      <w:r w:rsidR="009C59E1">
        <w:t xml:space="preserve"> resulted in saving 121 new outpatient clinic appointments with a consultant </w:t>
      </w:r>
      <w:proofErr w:type="spellStart"/>
      <w:r w:rsidR="001B3914">
        <w:t>H</w:t>
      </w:r>
      <w:r w:rsidR="00F0503E">
        <w:t>epa</w:t>
      </w:r>
      <w:r w:rsidR="00ED036A">
        <w:t>tologist</w:t>
      </w:r>
      <w:proofErr w:type="spellEnd"/>
      <w:r w:rsidR="00ED036A">
        <w:t>. The Referral to Treatment T</w:t>
      </w:r>
      <w:r w:rsidR="009C59E1">
        <w:t>ime</w:t>
      </w:r>
      <w:r w:rsidR="00FC69DD">
        <w:t xml:space="preserve"> (RTT)</w:t>
      </w:r>
      <w:r w:rsidR="009C59E1">
        <w:t xml:space="preserve"> 18 week compliance increased from 68.9% to 88% 6 months after implementation of the DTFP</w:t>
      </w:r>
      <w:r w:rsidR="00F0503E">
        <w:t xml:space="preserve"> (p&lt;0.001)</w:t>
      </w:r>
      <w:r w:rsidR="009C59E1">
        <w:t>.</w:t>
      </w:r>
    </w:p>
    <w:p w:rsidR="008B1C57" w:rsidRDefault="006C7387" w:rsidP="00F0503E">
      <w:pPr>
        <w:jc w:val="both"/>
      </w:pPr>
      <w:r>
        <w:rPr>
          <w:b/>
        </w:rPr>
        <w:t>Conclusion:</w:t>
      </w:r>
      <w:r w:rsidR="00EC7011">
        <w:rPr>
          <w:b/>
        </w:rPr>
        <w:t xml:space="preserve"> </w:t>
      </w:r>
      <w:r w:rsidR="008B1C57">
        <w:t>Introduction of the DTFP pathway has dramatically reduced the number of pati</w:t>
      </w:r>
      <w:r w:rsidR="001B3914">
        <w:t xml:space="preserve">ents requiring a review by the </w:t>
      </w:r>
      <w:proofErr w:type="spellStart"/>
      <w:r w:rsidR="001B3914">
        <w:t>H</w:t>
      </w:r>
      <w:r w:rsidR="008B1C57">
        <w:t>epatology</w:t>
      </w:r>
      <w:proofErr w:type="spellEnd"/>
      <w:r w:rsidR="008B1C57">
        <w:t xml:space="preserve"> team</w:t>
      </w:r>
      <w:r w:rsidR="00ED036A">
        <w:t>,</w:t>
      </w:r>
      <w:r w:rsidR="008B1C57">
        <w:t xml:space="preserve"> whilst</w:t>
      </w:r>
      <w:r w:rsidR="00ED036A">
        <w:t xml:space="preserve"> also</w:t>
      </w:r>
      <w:r w:rsidR="008B1C57">
        <w:t xml:space="preserve"> still </w:t>
      </w:r>
      <w:r w:rsidR="00ED036A">
        <w:t>ensuring that patients are offered</w:t>
      </w:r>
      <w:r w:rsidR="008B1C57">
        <w:t xml:space="preserve"> appropriate lifestyle advice to reduce the</w:t>
      </w:r>
      <w:r w:rsidR="00ED036A">
        <w:t>ir</w:t>
      </w:r>
      <w:r w:rsidR="008B1C57">
        <w:t xml:space="preserve"> risk of disease progression. This</w:t>
      </w:r>
      <w:r w:rsidR="00ED036A">
        <w:t xml:space="preserve"> has</w:t>
      </w:r>
      <w:r w:rsidR="008B1C57">
        <w:t xml:space="preserve"> resulted </w:t>
      </w:r>
      <w:r w:rsidR="00703914">
        <w:t>in a better utilisation of</w:t>
      </w:r>
      <w:r w:rsidR="001B3914">
        <w:t xml:space="preserve"> </w:t>
      </w:r>
      <w:proofErr w:type="spellStart"/>
      <w:r w:rsidR="001B3914">
        <w:t>H</w:t>
      </w:r>
      <w:r w:rsidR="008B1C57">
        <w:t>epatology</w:t>
      </w:r>
      <w:proofErr w:type="spellEnd"/>
      <w:r w:rsidR="008B1C57">
        <w:t xml:space="preserve"> outpatient clinic appointment</w:t>
      </w:r>
      <w:r w:rsidR="009C59E1">
        <w:t>s</w:t>
      </w:r>
      <w:r w:rsidR="00CD417A">
        <w:t xml:space="preserve">, </w:t>
      </w:r>
      <w:r w:rsidR="00ED036A">
        <w:t xml:space="preserve">a </w:t>
      </w:r>
      <w:r w:rsidR="008B1C57">
        <w:t xml:space="preserve">reduction in the </w:t>
      </w:r>
      <w:proofErr w:type="spellStart"/>
      <w:r w:rsidR="001B3914">
        <w:t>H</w:t>
      </w:r>
      <w:r w:rsidR="00CD417A">
        <w:t>epatology</w:t>
      </w:r>
      <w:proofErr w:type="spellEnd"/>
      <w:r w:rsidR="00ED036A">
        <w:t xml:space="preserve"> clinic</w:t>
      </w:r>
      <w:r w:rsidR="00CD417A">
        <w:t xml:space="preserve"> </w:t>
      </w:r>
      <w:r w:rsidR="008B1C57">
        <w:t>waiting list</w:t>
      </w:r>
      <w:r w:rsidR="00ED036A">
        <w:t xml:space="preserve">, as well as </w:t>
      </w:r>
      <w:r w:rsidR="00CD417A">
        <w:t xml:space="preserve">significantly </w:t>
      </w:r>
      <w:r w:rsidR="00ED036A">
        <w:t>improving</w:t>
      </w:r>
      <w:r w:rsidR="00CD417A">
        <w:t xml:space="preserve"> RTT 18 week pathway</w:t>
      </w:r>
      <w:r w:rsidR="009C59E1">
        <w:t xml:space="preserve"> compliance</w:t>
      </w:r>
      <w:r w:rsidR="008B1C57">
        <w:t>.</w:t>
      </w:r>
    </w:p>
    <w:bookmarkEnd w:id="0"/>
    <w:p w:rsidR="00DC1684" w:rsidRPr="00393027" w:rsidRDefault="00DC1684" w:rsidP="00F0503E">
      <w:pPr>
        <w:jc w:val="both"/>
      </w:pPr>
    </w:p>
    <w:p w:rsidR="006C7387" w:rsidRDefault="006C7387">
      <w:r>
        <w:t xml:space="preserve">Word Count: </w:t>
      </w:r>
      <w:r w:rsidR="001D1FC1">
        <w:t>52</w:t>
      </w:r>
      <w:r w:rsidR="00D75619">
        <w:t>6</w:t>
      </w:r>
    </w:p>
    <w:p w:rsidR="006C7387" w:rsidRDefault="006C7387">
      <w:r>
        <w:lastRenderedPageBreak/>
        <w:t xml:space="preserve">Characters: </w:t>
      </w:r>
      <w:r w:rsidR="001D1FC1">
        <w:t>2927</w:t>
      </w:r>
    </w:p>
    <w:p w:rsidR="00D75619" w:rsidRDefault="00D75619"/>
    <w:p w:rsidR="00D75619" w:rsidRDefault="00D75619"/>
    <w:sectPr w:rsidR="00D75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33"/>
    <w:rsid w:val="00021664"/>
    <w:rsid w:val="001B3914"/>
    <w:rsid w:val="001D1FC1"/>
    <w:rsid w:val="001D529B"/>
    <w:rsid w:val="002A0344"/>
    <w:rsid w:val="00393027"/>
    <w:rsid w:val="003D12FE"/>
    <w:rsid w:val="00456EA4"/>
    <w:rsid w:val="00574ECE"/>
    <w:rsid w:val="0065790F"/>
    <w:rsid w:val="006A14D6"/>
    <w:rsid w:val="006C7387"/>
    <w:rsid w:val="00703914"/>
    <w:rsid w:val="00812EA7"/>
    <w:rsid w:val="00841229"/>
    <w:rsid w:val="00855733"/>
    <w:rsid w:val="00884B1E"/>
    <w:rsid w:val="008B1C57"/>
    <w:rsid w:val="008B4645"/>
    <w:rsid w:val="00935F0B"/>
    <w:rsid w:val="0093792C"/>
    <w:rsid w:val="00993F1E"/>
    <w:rsid w:val="009A7D3B"/>
    <w:rsid w:val="009C59E1"/>
    <w:rsid w:val="00B92EB8"/>
    <w:rsid w:val="00C05B2B"/>
    <w:rsid w:val="00C50E5F"/>
    <w:rsid w:val="00CD417A"/>
    <w:rsid w:val="00D47EF5"/>
    <w:rsid w:val="00D7257E"/>
    <w:rsid w:val="00D75619"/>
    <w:rsid w:val="00DC1684"/>
    <w:rsid w:val="00EC7011"/>
    <w:rsid w:val="00ED036A"/>
    <w:rsid w:val="00EE471A"/>
    <w:rsid w:val="00F0503E"/>
    <w:rsid w:val="00F97B91"/>
    <w:rsid w:val="00FC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0F72"/>
  <w15:chartTrackingRefBased/>
  <w15:docId w15:val="{A09C00CE-B5EB-4A60-A389-FCDA43CC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D0606AAC24C4BB39CD917748087AC" ma:contentTypeVersion="19" ma:contentTypeDescription="Create a new document." ma:contentTypeScope="" ma:versionID="118a572c703415b812a27fd7dd4b18fd">
  <xsd:schema xmlns:xsd="http://www.w3.org/2001/XMLSchema" xmlns:xs="http://www.w3.org/2001/XMLSchema" xmlns:p="http://schemas.microsoft.com/office/2006/metadata/properties" xmlns:ns2="eec3f55b-a9b2-4102-a16c-8ff48ca4bb68" xmlns:ns3="cb2ae47a-b3ea-43a8-a652-f5d4c51bf437" xmlns:ns4="4e4aa9c8-e249-4689-a79c-5668e8fb8004" targetNamespace="http://schemas.microsoft.com/office/2006/metadata/properties" ma:root="true" ma:fieldsID="06eed124841ef3ad91c6dc586c2aa2d1" ns2:_="" ns3:_="" ns4:_="">
    <xsd:import namespace="eec3f55b-a9b2-4102-a16c-8ff48ca4bb68"/>
    <xsd:import namespace="cb2ae47a-b3ea-43a8-a652-f5d4c51bf437"/>
    <xsd:import namespace="4e4aa9c8-e249-4689-a79c-5668e8fb8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55b-a9b2-4102-a16c-8ff48ca4b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ed0326-c9f1-4b81-a75c-020ae7352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ae47a-b3ea-43a8-a652-f5d4c51bf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a9c8-e249-4689-a79c-5668e8fb800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3c4a6cd-2da3-4875-b1f0-367a1f43dd01}" ma:internalName="TaxCatchAll" ma:showField="CatchAllData" ma:web="4e4aa9c8-e249-4689-a79c-5668e8fb8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aa9c8-e249-4689-a79c-5668e8fb8004" xsi:nil="true"/>
    <lcf76f155ced4ddcb4097134ff3c332f xmlns="eec3f55b-a9b2-4102-a16c-8ff48ca4bb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01B90C-3800-43D7-AEC8-CBE9D230F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F0569-103B-4F49-A10C-3C6088DCBC6D}"/>
</file>

<file path=customXml/itemProps3.xml><?xml version="1.0" encoding="utf-8"?>
<ds:datastoreItem xmlns:ds="http://schemas.openxmlformats.org/officeDocument/2006/customXml" ds:itemID="{C6313279-D44C-48DC-8490-E65B2A521655}"/>
</file>

<file path=customXml/itemProps4.xml><?xml version="1.0" encoding="utf-8"?>
<ds:datastoreItem xmlns:ds="http://schemas.openxmlformats.org/officeDocument/2006/customXml" ds:itemID="{F7A1F819-8BBD-496C-92D1-0067CCDD7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 Trust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Edward</dc:creator>
  <cp:keywords/>
  <dc:description/>
  <cp:lastModifiedBy>Brown, Edward</cp:lastModifiedBy>
  <cp:revision>12</cp:revision>
  <dcterms:created xsi:type="dcterms:W3CDTF">2025-01-21T19:07:00Z</dcterms:created>
  <dcterms:modified xsi:type="dcterms:W3CDTF">2025-01-24T18:34:00Z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0x010100499D0606AAC24C4BB39CD917748087AC</vt:lpwstr>
  </property>
</Properties>
</file>