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6AFE2" w14:textId="318AF0D0" w:rsidR="001D77ED" w:rsidRPr="009058C8" w:rsidRDefault="00685988" w:rsidP="00B20523">
      <w:pPr>
        <w:rPr>
          <w:sz w:val="28"/>
          <w:szCs w:val="28"/>
        </w:rPr>
      </w:pPr>
      <w:r>
        <w:rPr>
          <w:sz w:val="28"/>
          <w:szCs w:val="28"/>
        </w:rPr>
        <w:t>M</w:t>
      </w:r>
      <w:r w:rsidR="001D77ED" w:rsidRPr="009058C8">
        <w:rPr>
          <w:sz w:val="28"/>
          <w:szCs w:val="28"/>
        </w:rPr>
        <w:t xml:space="preserve">anagement of </w:t>
      </w:r>
      <w:r w:rsidR="009058C8">
        <w:rPr>
          <w:sz w:val="28"/>
          <w:szCs w:val="28"/>
        </w:rPr>
        <w:t xml:space="preserve">malignant </w:t>
      </w:r>
      <w:r w:rsidR="002D5B3C">
        <w:rPr>
          <w:sz w:val="28"/>
          <w:szCs w:val="28"/>
        </w:rPr>
        <w:t xml:space="preserve">distal biliary </w:t>
      </w:r>
      <w:r w:rsidR="009058C8">
        <w:rPr>
          <w:sz w:val="28"/>
          <w:szCs w:val="28"/>
        </w:rPr>
        <w:t>obstruction</w:t>
      </w:r>
      <w:r w:rsidR="001D77ED" w:rsidRPr="009058C8">
        <w:rPr>
          <w:sz w:val="28"/>
          <w:szCs w:val="28"/>
        </w:rPr>
        <w:t xml:space="preserve"> in the UK</w:t>
      </w:r>
    </w:p>
    <w:p w14:paraId="7105AA9A" w14:textId="16F6688A" w:rsidR="00217E3F" w:rsidRDefault="00217E3F" w:rsidP="00042856">
      <w:pPr>
        <w:jc w:val="both"/>
      </w:pPr>
      <w:r>
        <w:t>Introduction</w:t>
      </w:r>
    </w:p>
    <w:p w14:paraId="6CF8B153" w14:textId="7FBB1035" w:rsidR="00EC78E8" w:rsidRDefault="00624F0A" w:rsidP="00042856">
      <w:pPr>
        <w:jc w:val="both"/>
      </w:pPr>
      <w:r w:rsidRPr="00A667B6">
        <w:t>Endoscopic retrograde cholangiopancreatography (ERCP)</w:t>
      </w:r>
      <w:r>
        <w:t xml:space="preserve"> is the standard of care to treat m</w:t>
      </w:r>
      <w:r w:rsidR="008A4CF0" w:rsidRPr="008A4CF0">
        <w:t xml:space="preserve">alignant </w:t>
      </w:r>
      <w:r w:rsidR="002A00B4">
        <w:t xml:space="preserve">distal </w:t>
      </w:r>
      <w:r w:rsidR="00586587">
        <w:t>b</w:t>
      </w:r>
      <w:r w:rsidR="008A4CF0" w:rsidRPr="008A4CF0">
        <w:t xml:space="preserve">iliary </w:t>
      </w:r>
      <w:r w:rsidR="00586587">
        <w:t>o</w:t>
      </w:r>
      <w:r w:rsidR="008A4CF0" w:rsidRPr="008A4CF0">
        <w:t>bstruction (M</w:t>
      </w:r>
      <w:r w:rsidR="002A00B4">
        <w:t>DB</w:t>
      </w:r>
      <w:r w:rsidR="008A4CF0" w:rsidRPr="008A4CF0">
        <w:t xml:space="preserve">O) </w:t>
      </w:r>
      <w:r w:rsidR="00685988">
        <w:t xml:space="preserve">due </w:t>
      </w:r>
      <w:r>
        <w:t xml:space="preserve">to cancers of the pancreas, bile duct and ampulla. ERCP can fail in patients with duodenal stenosis, </w:t>
      </w:r>
      <w:r w:rsidR="009E0732">
        <w:t xml:space="preserve">ampullary </w:t>
      </w:r>
      <w:r>
        <w:t xml:space="preserve">infiltration or tight biliary strictures. Furthermore, biliary brushings have a sensitivity of only 30-50%. </w:t>
      </w:r>
      <w:r w:rsidR="005E7102">
        <w:t xml:space="preserve">Endoscopic Ultrasound </w:t>
      </w:r>
      <w:r w:rsidR="00685988">
        <w:t>C</w:t>
      </w:r>
      <w:r w:rsidR="005E7102">
        <w:t>holedochoduodenostomy</w:t>
      </w:r>
      <w:r w:rsidR="00217E3F">
        <w:t xml:space="preserve"> (</w:t>
      </w:r>
      <w:r>
        <w:t>EUS-</w:t>
      </w:r>
      <w:r w:rsidR="00217E3F">
        <w:t>CDD)</w:t>
      </w:r>
      <w:r w:rsidR="005E7102">
        <w:t xml:space="preserve"> </w:t>
      </w:r>
      <w:r w:rsidR="00217E3F">
        <w:t>offer</w:t>
      </w:r>
      <w:r w:rsidR="009058C8">
        <w:t>s</w:t>
      </w:r>
      <w:r w:rsidR="00217E3F">
        <w:t xml:space="preserve"> a viable alternative for biliary decompression in this patient group</w:t>
      </w:r>
      <w:r w:rsidR="009058C8">
        <w:t>, usually after a failed ERCP.</w:t>
      </w:r>
      <w:r w:rsidR="002A00B4">
        <w:t xml:space="preserve"> Same-session EUS fine needle biopsy (FNB) </w:t>
      </w:r>
      <w:r w:rsidR="00685988">
        <w:t>increases</w:t>
      </w:r>
      <w:r w:rsidR="002A00B4">
        <w:t xml:space="preserve"> sensitivity to 90-95%, and this technique can be combined with ERCP or EUS-CDD. </w:t>
      </w:r>
    </w:p>
    <w:p w14:paraId="2EB82ECA" w14:textId="7BB135B5" w:rsidR="00217E3F" w:rsidRDefault="00217E3F" w:rsidP="00042856">
      <w:pPr>
        <w:jc w:val="both"/>
      </w:pPr>
      <w:r>
        <w:t>Aim</w:t>
      </w:r>
    </w:p>
    <w:p w14:paraId="67862CA6" w14:textId="4669CE1E" w:rsidR="00217E3F" w:rsidRDefault="00217E3F" w:rsidP="00042856">
      <w:pPr>
        <w:jc w:val="both"/>
      </w:pPr>
      <w:commentRangeStart w:id="0"/>
      <w:r>
        <w:t xml:space="preserve">To </w:t>
      </w:r>
      <w:r w:rsidR="009058C8">
        <w:t xml:space="preserve">assess the current </w:t>
      </w:r>
      <w:r>
        <w:t>clinical practice across hepaticopancreat</w:t>
      </w:r>
      <w:r w:rsidR="00AA15B8">
        <w:t>o</w:t>
      </w:r>
      <w:r>
        <w:t>biliary</w:t>
      </w:r>
      <w:r w:rsidR="002A00B4">
        <w:t xml:space="preserve"> (HPB)</w:t>
      </w:r>
      <w:r>
        <w:t xml:space="preserve"> centres </w:t>
      </w:r>
      <w:r w:rsidR="00586587">
        <w:t>in the UK for</w:t>
      </w:r>
      <w:r>
        <w:t xml:space="preserve"> the management of M</w:t>
      </w:r>
      <w:r w:rsidR="002A00B4">
        <w:t>DBO</w:t>
      </w:r>
      <w:r>
        <w:t xml:space="preserve">. </w:t>
      </w:r>
      <w:commentRangeEnd w:id="0"/>
      <w:r w:rsidR="000F55FB">
        <w:rPr>
          <w:rStyle w:val="CommentReference"/>
        </w:rPr>
        <w:commentReference w:id="0"/>
      </w:r>
    </w:p>
    <w:p w14:paraId="0B33EB13" w14:textId="0471016A" w:rsidR="00217E3F" w:rsidRDefault="00217E3F" w:rsidP="00042856">
      <w:pPr>
        <w:jc w:val="both"/>
      </w:pPr>
      <w:r>
        <w:t>Methods</w:t>
      </w:r>
    </w:p>
    <w:p w14:paraId="5D826FB3" w14:textId="482C2EE1" w:rsidR="00217E3F" w:rsidRDefault="009058C8" w:rsidP="00042856">
      <w:pPr>
        <w:jc w:val="both"/>
      </w:pPr>
      <w:r>
        <w:t xml:space="preserve">A prospective multicentre </w:t>
      </w:r>
      <w:r w:rsidR="00586587">
        <w:t xml:space="preserve">snapshot of practice </w:t>
      </w:r>
      <w:r w:rsidR="002A00B4">
        <w:t>for the management of MDBO was performed. HPB centres recorded the details of e</w:t>
      </w:r>
      <w:commentRangeStart w:id="1"/>
      <w:r w:rsidR="00AA15B8">
        <w:t xml:space="preserve">ndoscopic </w:t>
      </w:r>
      <w:r w:rsidR="00217E3F">
        <w:t>procedures</w:t>
      </w:r>
      <w:commentRangeEnd w:id="1"/>
      <w:r w:rsidR="000F55FB">
        <w:rPr>
          <w:rStyle w:val="CommentReference"/>
        </w:rPr>
        <w:commentReference w:id="1"/>
      </w:r>
      <w:r w:rsidR="00705F87">
        <w:t xml:space="preserve"> to </w:t>
      </w:r>
      <w:commentRangeStart w:id="2"/>
      <w:commentRangeStart w:id="3"/>
      <w:r w:rsidR="00705F87">
        <w:t xml:space="preserve">treat </w:t>
      </w:r>
      <w:r w:rsidR="00586587">
        <w:t xml:space="preserve">first presentation </w:t>
      </w:r>
      <w:r w:rsidR="00705F87">
        <w:t>M</w:t>
      </w:r>
      <w:r w:rsidR="00EC78E8">
        <w:t>DB</w:t>
      </w:r>
      <w:r w:rsidR="002A00B4">
        <w:t>O</w:t>
      </w:r>
      <w:r w:rsidR="00790A4D">
        <w:t xml:space="preserve"> from </w:t>
      </w:r>
      <w:commentRangeEnd w:id="2"/>
      <w:r w:rsidR="008C6EE4">
        <w:rPr>
          <w:rStyle w:val="CommentReference"/>
        </w:rPr>
        <w:commentReference w:id="2"/>
      </w:r>
      <w:commentRangeEnd w:id="3"/>
      <w:r w:rsidR="00586587">
        <w:rPr>
          <w:rStyle w:val="CommentReference"/>
        </w:rPr>
        <w:commentReference w:id="3"/>
      </w:r>
      <w:r w:rsidR="00790A4D">
        <w:t>the 1</w:t>
      </w:r>
      <w:r w:rsidR="00790A4D" w:rsidRPr="00790A4D">
        <w:rPr>
          <w:vertAlign w:val="superscript"/>
        </w:rPr>
        <w:t>st</w:t>
      </w:r>
      <w:r w:rsidR="00790A4D">
        <w:t xml:space="preserve"> to 31</w:t>
      </w:r>
      <w:r w:rsidR="00790A4D" w:rsidRPr="00790A4D">
        <w:rPr>
          <w:vertAlign w:val="superscript"/>
        </w:rPr>
        <w:t>st</w:t>
      </w:r>
      <w:r w:rsidR="00790A4D">
        <w:t xml:space="preserve"> October 2024</w:t>
      </w:r>
      <w:r w:rsidR="002A00B4">
        <w:t xml:space="preserve">. Data collected included </w:t>
      </w:r>
      <w:r w:rsidR="00AA4026">
        <w:t xml:space="preserve">initial and subsequent modalities for biliary drainage, details of tissue acquisition, disease stage and sedation </w:t>
      </w:r>
      <w:r w:rsidR="00EC78E8">
        <w:t>used</w:t>
      </w:r>
      <w:r w:rsidR="00AA4026">
        <w:t xml:space="preserve">. </w:t>
      </w:r>
    </w:p>
    <w:p w14:paraId="0243502E" w14:textId="497BE886" w:rsidR="00AA15B8" w:rsidRDefault="00AA15B8" w:rsidP="00042856">
      <w:pPr>
        <w:jc w:val="both"/>
      </w:pPr>
      <w:r>
        <w:t>Results</w:t>
      </w:r>
    </w:p>
    <w:p w14:paraId="1D94E2A5" w14:textId="61E90F02" w:rsidR="00AA15B8" w:rsidRDefault="009E0732" w:rsidP="00042856">
      <w:pPr>
        <w:jc w:val="both"/>
      </w:pPr>
      <w:r>
        <w:t>Eleven</w:t>
      </w:r>
      <w:r w:rsidR="00AA15B8">
        <w:t xml:space="preserve"> </w:t>
      </w:r>
      <w:r w:rsidR="00AA4026">
        <w:t xml:space="preserve">HPB </w:t>
      </w:r>
      <w:r w:rsidR="00AA15B8">
        <w:t xml:space="preserve">centres participated with a total of </w:t>
      </w:r>
      <w:commentRangeStart w:id="4"/>
      <w:r w:rsidR="000168D6">
        <w:t>80</w:t>
      </w:r>
      <w:r w:rsidR="00586587">
        <w:t xml:space="preserve"> patients </w:t>
      </w:r>
      <w:r w:rsidR="00DA54BB">
        <w:t xml:space="preserve">with </w:t>
      </w:r>
      <w:r w:rsidR="00586587">
        <w:t>M</w:t>
      </w:r>
      <w:r w:rsidR="00AA4026">
        <w:t>DB</w:t>
      </w:r>
      <w:r w:rsidR="00586587">
        <w:t>O</w:t>
      </w:r>
      <w:commentRangeEnd w:id="4"/>
      <w:r w:rsidR="000F55FB">
        <w:rPr>
          <w:rStyle w:val="CommentReference"/>
        </w:rPr>
        <w:commentReference w:id="4"/>
      </w:r>
      <w:r w:rsidR="00586587">
        <w:t xml:space="preserve"> </w:t>
      </w:r>
      <w:r w:rsidR="00AA15B8">
        <w:t>due to pancreatic adenocarcinoma (7</w:t>
      </w:r>
      <w:r w:rsidR="000168D6">
        <w:t>1</w:t>
      </w:r>
      <w:r w:rsidR="00AA15B8">
        <w:t>%), distal cholangiocarcinoma (</w:t>
      </w:r>
      <w:r w:rsidR="00F52768">
        <w:t>1</w:t>
      </w:r>
      <w:r w:rsidR="000168D6">
        <w:t>5</w:t>
      </w:r>
      <w:r w:rsidR="00F52768">
        <w:t xml:space="preserve">%) and ampullary lesions (8%). </w:t>
      </w:r>
      <w:r w:rsidR="00E3064F">
        <w:t>Disease stage was</w:t>
      </w:r>
      <w:r w:rsidR="00F52768">
        <w:t xml:space="preserve"> classified as operable (</w:t>
      </w:r>
      <w:r w:rsidR="00D03219">
        <w:t>2</w:t>
      </w:r>
      <w:r w:rsidR="002144EE">
        <w:t>3</w:t>
      </w:r>
      <w:r w:rsidR="00D03219">
        <w:t>%), borderline operable (1</w:t>
      </w:r>
      <w:r w:rsidR="002144EE">
        <w:t>1</w:t>
      </w:r>
      <w:r w:rsidR="00D03219">
        <w:t>%), locally advanced (3</w:t>
      </w:r>
      <w:r w:rsidR="002144EE">
        <w:t>5</w:t>
      </w:r>
      <w:r w:rsidR="00D03219">
        <w:t>%) or metastatic (2</w:t>
      </w:r>
      <w:r w:rsidR="002144EE">
        <w:t>8</w:t>
      </w:r>
      <w:r w:rsidR="00D03219">
        <w:t xml:space="preserve">%). </w:t>
      </w:r>
      <w:r>
        <w:t>I</w:t>
      </w:r>
      <w:r w:rsidR="00E3064F">
        <w:t>nitial attempted drainage procedures included ERCP + stent (85%), EUS-CDD (11%)</w:t>
      </w:r>
      <w:r w:rsidR="00917E71">
        <w:t xml:space="preserve">, PTC (3%) and </w:t>
      </w:r>
      <w:r w:rsidR="00E3064F">
        <w:t>EUS-HGS (1%)</w:t>
      </w:r>
      <w:r w:rsidR="00B05C7F">
        <w:t xml:space="preserve">. </w:t>
      </w:r>
      <w:r w:rsidR="00D03219">
        <w:t xml:space="preserve">Duodenal obstruction was present in 7 patients (9%), for whom EUS-CDD was </w:t>
      </w:r>
      <w:r w:rsidR="00D03219">
        <w:lastRenderedPageBreak/>
        <w:t xml:space="preserve">performed in 6/7 patients and EUS-hepaticogastrostomy (HGS) in 1/7. </w:t>
      </w:r>
      <w:r>
        <w:t>S</w:t>
      </w:r>
      <w:r w:rsidR="00F529C6">
        <w:t>ubsequent procedure</w:t>
      </w:r>
      <w:r>
        <w:t>s</w:t>
      </w:r>
      <w:r w:rsidR="00F529C6">
        <w:t xml:space="preserve"> to achieve biliary drainage w</w:t>
      </w:r>
      <w:r>
        <w:t>ere</w:t>
      </w:r>
      <w:r w:rsidR="00F529C6">
        <w:t xml:space="preserve"> required in 2</w:t>
      </w:r>
      <w:r w:rsidR="00DA54BB">
        <w:t>0</w:t>
      </w:r>
      <w:r w:rsidR="00F529C6">
        <w:t xml:space="preserve"> patients</w:t>
      </w:r>
      <w:r w:rsidR="00EC78E8">
        <w:t xml:space="preserve"> who had ERCP</w:t>
      </w:r>
      <w:r w:rsidR="00F529C6">
        <w:t xml:space="preserve"> (</w:t>
      </w:r>
      <w:r w:rsidR="00EC78E8">
        <w:t>29</w:t>
      </w:r>
      <w:r w:rsidR="00DA54BB">
        <w:t>%</w:t>
      </w:r>
      <w:r w:rsidR="00F529C6">
        <w:t>)</w:t>
      </w:r>
      <w:r w:rsidR="00DA54BB">
        <w:t xml:space="preserve">, </w:t>
      </w:r>
      <w:r>
        <w:t>consisting</w:t>
      </w:r>
      <w:r w:rsidR="00F529C6">
        <w:t xml:space="preserve"> of repeat ERCP + stent (16%), EUS-CDD (60%), EUS-HGS (12%) and </w:t>
      </w:r>
      <w:r w:rsidR="00A01634">
        <w:t xml:space="preserve">PTC (12%). </w:t>
      </w:r>
      <w:r w:rsidR="00E3064F">
        <w:t>Diagnostic tissue was obtained at the initial drainage attempt in 54 patients (68%), includ</w:t>
      </w:r>
      <w:r w:rsidR="00DA54BB">
        <w:t>ing</w:t>
      </w:r>
      <w:r w:rsidR="00E3064F">
        <w:t xml:space="preserve"> biliary brushings (37%), fine needle biopsy (FNB) (43%) or both (20%). </w:t>
      </w:r>
      <w:r>
        <w:t>S</w:t>
      </w:r>
      <w:r w:rsidR="002153EE">
        <w:t>ubsequent procedure</w:t>
      </w:r>
      <w:r>
        <w:t>s</w:t>
      </w:r>
      <w:r w:rsidR="002153EE">
        <w:t xml:space="preserve"> for tissue acquisition </w:t>
      </w:r>
      <w:r>
        <w:t xml:space="preserve">were </w:t>
      </w:r>
      <w:r w:rsidR="002153EE">
        <w:t xml:space="preserve">required in </w:t>
      </w:r>
      <w:r w:rsidR="00790A4D">
        <w:t>19 patients (2</w:t>
      </w:r>
      <w:r w:rsidR="002144EE">
        <w:t>4</w:t>
      </w:r>
      <w:r w:rsidR="00790A4D">
        <w:t>%)</w:t>
      </w:r>
      <w:r w:rsidR="00685988">
        <w:t>.</w:t>
      </w:r>
    </w:p>
    <w:p w14:paraId="7B1130E0" w14:textId="710F5304" w:rsidR="00790A4D" w:rsidRDefault="00790A4D" w:rsidP="00042856">
      <w:pPr>
        <w:jc w:val="both"/>
      </w:pPr>
      <w:r>
        <w:t>Conclusion</w:t>
      </w:r>
    </w:p>
    <w:p w14:paraId="72479930" w14:textId="49837765" w:rsidR="00790A4D" w:rsidRPr="008A4CF0" w:rsidRDefault="00790A4D" w:rsidP="00042856">
      <w:pPr>
        <w:jc w:val="both"/>
      </w:pPr>
      <w:commentRangeStart w:id="5"/>
      <w:r>
        <w:t xml:space="preserve">ERCP remains the </w:t>
      </w:r>
      <w:r w:rsidR="00571131">
        <w:t>first-choice</w:t>
      </w:r>
      <w:r>
        <w:t xml:space="preserve"> </w:t>
      </w:r>
      <w:r w:rsidR="00571131">
        <w:t xml:space="preserve">endoscopic </w:t>
      </w:r>
      <w:r>
        <w:t>intervention for M</w:t>
      </w:r>
      <w:r w:rsidR="00AA4026">
        <w:t>DBO in UK HPB centres</w:t>
      </w:r>
      <w:r>
        <w:t>. Primary EUS-CDD is not commonly practi</w:t>
      </w:r>
      <w:r w:rsidR="00EC78E8">
        <w:t>s</w:t>
      </w:r>
      <w:r>
        <w:t xml:space="preserve">ed. </w:t>
      </w:r>
      <w:r w:rsidR="00DA54BB">
        <w:t xml:space="preserve">The technical success rate of ERCP was only </w:t>
      </w:r>
      <w:r w:rsidR="00EC78E8">
        <w:t>71</w:t>
      </w:r>
      <w:r w:rsidR="00DA54BB">
        <w:t xml:space="preserve">%, </w:t>
      </w:r>
      <w:r w:rsidR="00AA4026">
        <w:t>requiring</w:t>
      </w:r>
      <w:r>
        <w:t xml:space="preserve"> alternative method</w:t>
      </w:r>
      <w:r w:rsidR="00AA4026">
        <w:t>s</w:t>
      </w:r>
      <w:r>
        <w:t xml:space="preserve"> of biliary drainage</w:t>
      </w:r>
      <w:r w:rsidR="00AA4026">
        <w:t xml:space="preserve">, which was predominantly by EUS-CDD in these centres. These data show the number of patients undergoing diagnostic sampling was lower than JAG KPIs, and a significant number of patients required repeat procedures for histology. International large RCTs have shown equivalence between EUS-CDD and ERCP for treatment of MDBO. </w:t>
      </w:r>
      <w:r w:rsidR="007F41EB">
        <w:t>Given the number of repeat procedures required in this study, p</w:t>
      </w:r>
      <w:r w:rsidR="00AA4026">
        <w:t xml:space="preserve">rimary EUS-CDD with EUS-FNB </w:t>
      </w:r>
      <w:r w:rsidR="005D578E">
        <w:t>should</w:t>
      </w:r>
      <w:r w:rsidR="00AA4026">
        <w:t xml:space="preserve"> be considered</w:t>
      </w:r>
      <w:r w:rsidR="00E24CD9">
        <w:t xml:space="preserve"> as a</w:t>
      </w:r>
      <w:r w:rsidR="005D578E">
        <w:t xml:space="preserve"> </w:t>
      </w:r>
      <w:r w:rsidR="00AA4026">
        <w:t>first lin</w:t>
      </w:r>
      <w:r w:rsidR="00E24CD9">
        <w:t>e option</w:t>
      </w:r>
      <w:r w:rsidR="00AA4026">
        <w:t xml:space="preserve"> in this patient group</w:t>
      </w:r>
      <w:r>
        <w:t xml:space="preserve">. </w:t>
      </w:r>
      <w:commentRangeEnd w:id="5"/>
      <w:r w:rsidR="008C6EE4" w:rsidRPr="006B7E08">
        <w:commentReference w:id="5"/>
      </w:r>
      <w:r w:rsidR="006B7E08">
        <w:t>A</w:t>
      </w:r>
      <w:r w:rsidR="006B7E08" w:rsidRPr="006B7E08">
        <w:t xml:space="preserve"> prospective </w:t>
      </w:r>
      <w:r w:rsidR="009E0732">
        <w:t>RCT</w:t>
      </w:r>
      <w:r w:rsidR="006B7E08">
        <w:t xml:space="preserve"> is required </w:t>
      </w:r>
      <w:r w:rsidR="006B7E08" w:rsidRPr="006B7E08">
        <w:t>to determine</w:t>
      </w:r>
      <w:r w:rsidR="00AA4026">
        <w:t xml:space="preserve"> </w:t>
      </w:r>
      <w:r w:rsidR="006B7E08" w:rsidRPr="006B7E08">
        <w:t xml:space="preserve">if this </w:t>
      </w:r>
      <w:r w:rsidR="00AA4026">
        <w:t>strategy</w:t>
      </w:r>
      <w:r w:rsidR="006B7E08" w:rsidRPr="006B7E08">
        <w:t xml:space="preserve"> reduces time to active</w:t>
      </w:r>
      <w:r w:rsidR="006B7E08">
        <w:t xml:space="preserve"> </w:t>
      </w:r>
      <w:r w:rsidR="006B7E08" w:rsidRPr="006B7E08">
        <w:t>treatment</w:t>
      </w:r>
      <w:r w:rsidR="00AA4026">
        <w:t>.</w:t>
      </w:r>
    </w:p>
    <w:sectPr w:rsidR="00790A4D" w:rsidRPr="008A4C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aron On" w:date="2025-01-23T20:10:00Z" w:initials="OA(THNT">
    <w:p w14:paraId="28D47379" w14:textId="77777777" w:rsidR="000F55FB" w:rsidRDefault="000F55FB" w:rsidP="000F55FB">
      <w:pPr>
        <w:pStyle w:val="CommentText"/>
      </w:pPr>
      <w:r>
        <w:rPr>
          <w:rStyle w:val="CommentReference"/>
        </w:rPr>
        <w:annotationRef/>
      </w:r>
      <w:r>
        <w:t>In the UK</w:t>
      </w:r>
    </w:p>
  </w:comment>
  <w:comment w:id="1" w:author="Aaron On" w:date="2025-01-23T20:11:00Z" w:initials="OA(THNT">
    <w:p w14:paraId="691F409B" w14:textId="77777777" w:rsidR="000F55FB" w:rsidRDefault="000F55FB" w:rsidP="000F55FB">
      <w:pPr>
        <w:pStyle w:val="CommentText"/>
      </w:pPr>
      <w:r>
        <w:rPr>
          <w:rStyle w:val="CommentReference"/>
        </w:rPr>
        <w:annotationRef/>
      </w:r>
      <w:r>
        <w:t>Maybe can’t really call it an audit.. More of a snapshot of practice</w:t>
      </w:r>
    </w:p>
  </w:comment>
  <w:comment w:id="2" w:author="Aaron On" w:date="2025-01-23T20:19:00Z" w:initials="OA(THNT">
    <w:p w14:paraId="09E90EFA" w14:textId="77777777" w:rsidR="008C6EE4" w:rsidRDefault="008C6EE4" w:rsidP="008C6EE4">
      <w:pPr>
        <w:pStyle w:val="CommentText"/>
      </w:pPr>
      <w:r>
        <w:rPr>
          <w:rStyle w:val="CommentReference"/>
        </w:rPr>
        <w:annotationRef/>
      </w:r>
      <w:r>
        <w:t>Were these first presentation patients?</w:t>
      </w:r>
    </w:p>
  </w:comment>
  <w:comment w:id="3" w:author="Neil OMorain" w:date="2025-01-24T13:12:00Z" w:initials="ON(THNT">
    <w:p w14:paraId="15A64791" w14:textId="1B89DBE4" w:rsidR="00586587" w:rsidRDefault="00586587">
      <w:pPr>
        <w:pStyle w:val="CommentText"/>
      </w:pPr>
      <w:r>
        <w:rPr>
          <w:rStyle w:val="CommentReference"/>
        </w:rPr>
        <w:annotationRef/>
      </w:r>
    </w:p>
  </w:comment>
  <w:comment w:id="4" w:author="Aaron On" w:date="2025-01-23T20:12:00Z" w:initials="OA(THNT">
    <w:p w14:paraId="6E51B300" w14:textId="35FD7518" w:rsidR="000F55FB" w:rsidRDefault="000F55FB" w:rsidP="000F55FB">
      <w:pPr>
        <w:pStyle w:val="CommentText"/>
      </w:pPr>
      <w:r>
        <w:rPr>
          <w:rStyle w:val="CommentReference"/>
        </w:rPr>
        <w:annotationRef/>
      </w:r>
      <w:r>
        <w:t>80 patients</w:t>
      </w:r>
    </w:p>
  </w:comment>
  <w:comment w:id="5" w:author="Aaron On" w:date="2025-01-23T20:22:00Z" w:initials="OA(THNT">
    <w:p w14:paraId="5781F14F" w14:textId="77777777" w:rsidR="008C6EE4" w:rsidRDefault="008C6EE4" w:rsidP="008C6EE4">
      <w:pPr>
        <w:pStyle w:val="CommentText"/>
      </w:pPr>
      <w:r>
        <w:rPr>
          <w:rStyle w:val="CommentReference"/>
        </w:rPr>
        <w:annotationRef/>
      </w:r>
      <w:r>
        <w:t>I think that what the snapshot and increasing sentiment worldwide is suggesting is that a single EUS procedure for FNB and CDD for diagnosis and drainage may be the way forward. May have to word as such due to the fact that there is a high ERCP failure rate and also high proportion of patients requiring repeat procedure for tissue.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8D47379" w15:done="1"/>
  <w15:commentEx w15:paraId="691F409B" w15:done="1"/>
  <w15:commentEx w15:paraId="09E90EFA" w15:done="1"/>
  <w15:commentEx w15:paraId="15A64791" w15:paraIdParent="09E90EFA" w15:done="1"/>
  <w15:commentEx w15:paraId="6E51B300" w15:done="1"/>
  <w15:commentEx w15:paraId="5781F14F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3D20D1" w16cex:dateUtc="2025-01-23T20:10:00Z"/>
  <w16cex:commentExtensible w16cex:durableId="2B3D20EC" w16cex:dateUtc="2025-01-23T20:11:00Z"/>
  <w16cex:commentExtensible w16cex:durableId="2B3D22E8" w16cex:dateUtc="2025-01-23T20:19:00Z"/>
  <w16cex:commentExtensible w16cex:durableId="2B3E1050" w16cex:dateUtc="2025-01-24T13:12:00Z"/>
  <w16cex:commentExtensible w16cex:durableId="2B3D2117" w16cex:dateUtc="2025-01-23T20:12:00Z"/>
  <w16cex:commentExtensible w16cex:durableId="2B3D23A0" w16cex:dateUtc="2025-01-23T20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D47379" w16cid:durableId="2B3D20D1"/>
  <w16cid:commentId w16cid:paraId="691F409B" w16cid:durableId="2B3D20EC"/>
  <w16cid:commentId w16cid:paraId="09E90EFA" w16cid:durableId="2B3D22E8"/>
  <w16cid:commentId w16cid:paraId="15A64791" w16cid:durableId="2B3E1050"/>
  <w16cid:commentId w16cid:paraId="6E51B300" w16cid:durableId="2B3D2117"/>
  <w16cid:commentId w16cid:paraId="5781F14F" w16cid:durableId="2B3D23A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E7BB1"/>
    <w:multiLevelType w:val="hybridMultilevel"/>
    <w:tmpl w:val="0EC4C47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aron On">
    <w15:presenceInfo w15:providerId="AD" w15:userId="S::aaron.on@nhs.net::22b18b47-2018-4073-af4b-fa9ead0d4926"/>
  </w15:person>
  <w15:person w15:author="Neil OMorain">
    <w15:presenceInfo w15:providerId="AD" w15:userId="S::neil.omorain@nhs.net::62309687-509e-4231-8a71-f7f0e9871f3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CF0"/>
    <w:rsid w:val="000168D6"/>
    <w:rsid w:val="00042856"/>
    <w:rsid w:val="000F55FB"/>
    <w:rsid w:val="00176B77"/>
    <w:rsid w:val="001D77ED"/>
    <w:rsid w:val="002144EE"/>
    <w:rsid w:val="002153EE"/>
    <w:rsid w:val="00217E3F"/>
    <w:rsid w:val="002A00B4"/>
    <w:rsid w:val="002D5B3C"/>
    <w:rsid w:val="00397E1D"/>
    <w:rsid w:val="003E762C"/>
    <w:rsid w:val="005250A1"/>
    <w:rsid w:val="00571131"/>
    <w:rsid w:val="00586587"/>
    <w:rsid w:val="0059541D"/>
    <w:rsid w:val="005A46BF"/>
    <w:rsid w:val="005D578E"/>
    <w:rsid w:val="005E7102"/>
    <w:rsid w:val="0061341E"/>
    <w:rsid w:val="00624F0A"/>
    <w:rsid w:val="00685988"/>
    <w:rsid w:val="006B7E08"/>
    <w:rsid w:val="006C5831"/>
    <w:rsid w:val="00705F87"/>
    <w:rsid w:val="00790A4D"/>
    <w:rsid w:val="00790B7A"/>
    <w:rsid w:val="007F41EB"/>
    <w:rsid w:val="007F689C"/>
    <w:rsid w:val="008A4CF0"/>
    <w:rsid w:val="008C6EE4"/>
    <w:rsid w:val="009058C8"/>
    <w:rsid w:val="00905C7E"/>
    <w:rsid w:val="00917E71"/>
    <w:rsid w:val="0094150C"/>
    <w:rsid w:val="00977D81"/>
    <w:rsid w:val="00994B26"/>
    <w:rsid w:val="009E0732"/>
    <w:rsid w:val="009F34DB"/>
    <w:rsid w:val="00A01634"/>
    <w:rsid w:val="00A140EB"/>
    <w:rsid w:val="00A16D93"/>
    <w:rsid w:val="00A667B6"/>
    <w:rsid w:val="00AA15B8"/>
    <w:rsid w:val="00AA4026"/>
    <w:rsid w:val="00B05C7F"/>
    <w:rsid w:val="00B20523"/>
    <w:rsid w:val="00B723B8"/>
    <w:rsid w:val="00BF03BC"/>
    <w:rsid w:val="00D03219"/>
    <w:rsid w:val="00DA54BB"/>
    <w:rsid w:val="00E24CD9"/>
    <w:rsid w:val="00E3064F"/>
    <w:rsid w:val="00EC78E8"/>
    <w:rsid w:val="00EE5B99"/>
    <w:rsid w:val="00F25DB8"/>
    <w:rsid w:val="00F52768"/>
    <w:rsid w:val="00F529C6"/>
    <w:rsid w:val="00F64800"/>
    <w:rsid w:val="00FC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BDAC7"/>
  <w15:chartTrackingRefBased/>
  <w15:docId w15:val="{9DDAF498-1DC1-4666-B616-3AAA80936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4C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4C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4C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4C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4C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4C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4C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4C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4C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4C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4C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4C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4C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4C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4C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4C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4C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4C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4C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4C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4C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4C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4C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4C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4C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4C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4C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4C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4CF0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0F55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55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55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55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55F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C78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0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9D0606AAC24C4BB39CD917748087AC" ma:contentTypeVersion="19" ma:contentTypeDescription="Create a new document." ma:contentTypeScope="" ma:versionID="118a572c703415b812a27fd7dd4b18fd">
  <xsd:schema xmlns:xsd="http://www.w3.org/2001/XMLSchema" xmlns:xs="http://www.w3.org/2001/XMLSchema" xmlns:p="http://schemas.microsoft.com/office/2006/metadata/properties" xmlns:ns2="eec3f55b-a9b2-4102-a16c-8ff48ca4bb68" xmlns:ns3="cb2ae47a-b3ea-43a8-a652-f5d4c51bf437" xmlns:ns4="4e4aa9c8-e249-4689-a79c-5668e8fb8004" targetNamespace="http://schemas.microsoft.com/office/2006/metadata/properties" ma:root="true" ma:fieldsID="06eed124841ef3ad91c6dc586c2aa2d1" ns2:_="" ns3:_="" ns4:_="">
    <xsd:import namespace="eec3f55b-a9b2-4102-a16c-8ff48ca4bb68"/>
    <xsd:import namespace="cb2ae47a-b3ea-43a8-a652-f5d4c51bf437"/>
    <xsd:import namespace="4e4aa9c8-e249-4689-a79c-5668e8fb80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3f55b-a9b2-4102-a16c-8ff48ca4b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7ed0326-c9f1-4b81-a75c-020ae73521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ae47a-b3ea-43a8-a652-f5d4c51bf43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aa9c8-e249-4689-a79c-5668e8fb800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3c4a6cd-2da3-4875-b1f0-367a1f43dd01}" ma:internalName="TaxCatchAll" ma:showField="CatchAllData" ma:web="4e4aa9c8-e249-4689-a79c-5668e8fb80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4aa9c8-e249-4689-a79c-5668e8fb8004" xsi:nil="true"/>
    <lcf76f155ced4ddcb4097134ff3c332f xmlns="eec3f55b-a9b2-4102-a16c-8ff48ca4bb6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12C527-DDE1-446C-932C-189CDE24A7F0}"/>
</file>

<file path=customXml/itemProps2.xml><?xml version="1.0" encoding="utf-8"?>
<ds:datastoreItem xmlns:ds="http://schemas.openxmlformats.org/officeDocument/2006/customXml" ds:itemID="{81B4C769-8741-4D27-A831-D9BA08CBE484}"/>
</file>

<file path=customXml/itemProps3.xml><?xml version="1.0" encoding="utf-8"?>
<ds:datastoreItem xmlns:ds="http://schemas.openxmlformats.org/officeDocument/2006/customXml" ds:itemID="{1674A555-7B0C-4238-B3B8-0D4CA3A135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O'Morain</dc:creator>
  <cp:keywords/>
  <dc:description/>
  <cp:lastModifiedBy>O'MORAIN, Neil (LEEDS TEACHING HOSPITALS NHS TRUST)</cp:lastModifiedBy>
  <cp:revision>7</cp:revision>
  <dcterms:created xsi:type="dcterms:W3CDTF">2025-01-24T16:10:00Z</dcterms:created>
  <dcterms:modified xsi:type="dcterms:W3CDTF">2025-01-24T17:16:00Z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0x010100499D0606AAC24C4BB39CD917748087AC</vt:lpwstr>
  </property>
</Properties>
</file>